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hanging="0"/>
        <w:jc w:val="center"/>
        <w:outlineLvl w:val="2"/>
        <w:rPr>
          <w:rFonts w:eastAsia="" w:eastAsiaTheme="majorEastAsia"/>
          <w:bCs/>
          <w:sz w:val="26"/>
          <w:szCs w:val="26"/>
          <w:lang w:eastAsia="en-US"/>
        </w:rPr>
      </w:pPr>
      <w:bookmarkStart w:id="0" w:name="_Toc336885827"/>
      <w:bookmarkStart w:id="1" w:name="_Toc323988392"/>
      <w:r>
        <w:rPr/>
        <w:drawing>
          <wp:inline distT="0" distB="0" distL="0" distR="0">
            <wp:extent cx="1499870" cy="539750"/>
            <wp:effectExtent l="0" t="0" r="0" b="0"/>
            <wp:docPr id="1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6575" t="14636" r="0" b="16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/>
        <w:ind w:hanging="0"/>
        <w:jc w:val="center"/>
        <w:outlineLvl w:val="2"/>
        <w:rPr>
          <w:rFonts w:eastAsia="" w:eastAsiaTheme="majorEastAsia"/>
          <w:bCs/>
          <w:sz w:val="24"/>
          <w:szCs w:val="24"/>
          <w:lang w:eastAsia="en-US"/>
        </w:rPr>
      </w:pPr>
      <w:r>
        <w:rPr>
          <w:rFonts w:eastAsia="" w:eastAsiaTheme="majorEastAsia"/>
          <w:bCs/>
          <w:sz w:val="24"/>
          <w:szCs w:val="24"/>
          <w:lang w:eastAsia="en-US"/>
        </w:rPr>
        <w:t>Акционерное Общество</w:t>
      </w:r>
    </w:p>
    <w:p>
      <w:pPr>
        <w:pStyle w:val="Normal"/>
        <w:spacing w:lineRule="auto" w:line="240"/>
        <w:ind w:hanging="0"/>
        <w:jc w:val="center"/>
        <w:rPr>
          <w:rFonts w:eastAsia="Calibri" w:eastAsiaTheme="minorHAnsi"/>
          <w:sz w:val="24"/>
          <w:szCs w:val="24"/>
          <w:lang w:eastAsia="en-US"/>
        </w:rPr>
      </w:pPr>
      <w:r>
        <w:rPr>
          <w:rFonts w:eastAsia="Calibri" w:eastAsiaTheme="minorHAnsi"/>
          <w:b/>
          <w:sz w:val="24"/>
          <w:szCs w:val="24"/>
          <w:lang w:eastAsia="en-US"/>
        </w:rPr>
        <w:t>«Дальневосточная распределительная сетевая</w:t>
      </w:r>
      <w:r>
        <w:rPr>
          <w:rFonts w:eastAsia="Calibri" w:eastAsiaTheme="minorHAnsi"/>
          <w:sz w:val="24"/>
          <w:szCs w:val="24"/>
          <w:lang w:eastAsia="en-US"/>
        </w:rPr>
        <w:t xml:space="preserve"> </w:t>
      </w:r>
      <w:r>
        <w:rPr>
          <w:rFonts w:eastAsia="Calibri" w:eastAsiaTheme="minorHAnsi"/>
          <w:b/>
          <w:sz w:val="24"/>
          <w:szCs w:val="24"/>
          <w:lang w:eastAsia="en-US"/>
        </w:rPr>
        <w:t>компания»</w:t>
      </w:r>
    </w:p>
    <w:p>
      <w:pPr>
        <w:pStyle w:val="Normal"/>
        <w:spacing w:lineRule="auto" w:line="240"/>
        <w:jc w:val="center"/>
        <w:rPr>
          <w:sz w:val="26"/>
          <w:szCs w:val="26"/>
        </w:rPr>
      </w:pPr>
      <w:bookmarkStart w:id="2" w:name="_Toc336885827"/>
      <w:bookmarkStart w:id="3" w:name="_Toc323988392"/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2"/>
      <w:bookmarkEnd w:id="3"/>
    </w:p>
    <w:p>
      <w:pPr>
        <w:pStyle w:val="Normal"/>
        <w:spacing w:lineRule="auto" w:line="240"/>
        <w:ind w:hanging="0"/>
        <w:jc w:val="center"/>
        <w:rPr>
          <w:sz w:val="26"/>
          <w:szCs w:val="26"/>
        </w:rPr>
      </w:pPr>
      <w:r>
        <w:rPr>
          <w:b/>
          <w:bCs/>
          <w:iCs/>
          <w:spacing w:val="40"/>
          <w:sz w:val="26"/>
          <w:szCs w:val="26"/>
        </w:rPr>
        <w:t>ПРОТОКОЛ № 3/ВП</w:t>
      </w:r>
    </w:p>
    <w:p>
      <w:pPr>
        <w:pStyle w:val="ListNumber"/>
        <w:spacing w:lineRule="auto" w:line="240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заседания Закупочной комиссии по </w:t>
      </w:r>
      <w:r>
        <w:rPr>
          <w:b/>
          <w:bCs/>
          <w:sz w:val="26"/>
          <w:szCs w:val="26"/>
        </w:rPr>
        <w:t xml:space="preserve">конкурсу в электронной форме с участием только субъектов МСП на право заключения договора на выполнение работ </w:t>
      </w:r>
    </w:p>
    <w:p>
      <w:pPr>
        <w:pStyle w:val="ListNumber"/>
        <w:spacing w:lineRule="auto" w:line="24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Лот № 189201-КС ПИР СМР-2025-ДРСК-ПЭС 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Хасанского МР Приморского края (рамочный договор)».</w:t>
      </w:r>
    </w:p>
    <w:p>
      <w:pPr>
        <w:pStyle w:val="ListNumber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tbl>
      <w:tblPr>
        <w:tblStyle w:val="af1"/>
        <w:tblW w:w="989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firstRow="1" w:lastRow="0" w:firstColumn="1" w:lastColumn="0"/>
      </w:tblPr>
      <w:tblGrid>
        <w:gridCol w:w="2235"/>
        <w:gridCol w:w="4678"/>
        <w:gridCol w:w="2977"/>
      </w:tblGrid>
      <w:tr>
        <w:trPr>
          <w:trHeight w:val="469" w:hRule="atLeast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ind w:hanging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г. Благовещенск</w:t>
            </w:r>
          </w:p>
          <w:p>
            <w:pPr>
              <w:pStyle w:val="Normal"/>
              <w:widowControl/>
              <w:spacing w:lineRule="auto" w:line="240" w:before="0" w:after="0"/>
              <w:ind w:hanging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bidi="ar-SA"/>
              </w:rPr>
              <w:t>32514580996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ind w:left="601" w:right="317" w:hanging="0"/>
              <w:rPr>
                <w:b/>
                <w:sz w:val="24"/>
                <w:szCs w:val="24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1"/>
              <w:widowControl/>
              <w:numPr>
                <w:ilvl w:val="0"/>
                <w:numId w:val="0"/>
              </w:numPr>
              <w:spacing w:before="0" w:after="0"/>
              <w:ind w:left="0" w:hanging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23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»    0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4 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 202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 w:bidi="ar-SA"/>
              </w:rPr>
              <w:t xml:space="preserve"> г.</w:t>
            </w:r>
          </w:p>
        </w:tc>
      </w:tr>
    </w:tbl>
    <w:p>
      <w:pPr>
        <w:pStyle w:val="ListNumber"/>
        <w:spacing w:lineRule="auto" w:line="240"/>
        <w:rPr>
          <w:bCs/>
          <w:sz w:val="24"/>
        </w:rPr>
      </w:pPr>
      <w:r>
        <w:rPr/>
      </w:r>
    </w:p>
    <w:p>
      <w:pPr>
        <w:pStyle w:val="ListNumber"/>
        <w:spacing w:lineRule="auto" w:line="240"/>
        <w:rPr>
          <w:bCs/>
          <w:sz w:val="24"/>
        </w:rPr>
      </w:pPr>
      <w:r>
        <w:rPr>
          <w:b/>
          <w:sz w:val="24"/>
        </w:rPr>
        <w:t>СПОСОБ И ПРЕДМЕТ ЗАКУПКИ:</w:t>
      </w:r>
      <w:r>
        <w:rPr>
          <w:sz w:val="24"/>
        </w:rPr>
        <w:t xml:space="preserve"> </w:t>
      </w:r>
      <w:r>
        <w:rPr>
          <w:bCs/>
          <w:sz w:val="24"/>
        </w:rPr>
        <w:t>конкурс в электронной форме с участием только субъектов МСП на право заключения договора на выпол</w:t>
      </w:r>
      <w:r>
        <w:rPr>
          <w:rFonts w:eastAsia="Times New Roman" w:cs="Times New Roman"/>
          <w:bCs/>
          <w:sz w:val="24"/>
          <w:szCs w:val="24"/>
          <w:lang w:eastAsia="ru-RU"/>
        </w:rPr>
        <w:t>нение работ  Лот № 189201-КС ПИР СМР-2025-ДРСК-ПЭС 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Хасанского МР Приморского края (рамочный договор)».</w:t>
      </w:r>
    </w:p>
    <w:p>
      <w:pPr>
        <w:pStyle w:val="ListNumber"/>
        <w:spacing w:lineRule="auto" w:line="240"/>
        <w:rPr>
          <w:bCs/>
          <w:sz w:val="24"/>
        </w:rPr>
      </w:pPr>
      <w:r>
        <w:rPr/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</w:t>
      </w:r>
      <w:r>
        <w:rPr>
          <w:sz w:val="24"/>
          <w:szCs w:val="24"/>
        </w:rPr>
        <w:t>5 (пять) заявок.</w:t>
      </w:r>
    </w:p>
    <w:p>
      <w:pPr>
        <w:pStyle w:val="Normal"/>
        <w:spacing w:lineRule="auto" w:line="240"/>
        <w:ind w:right="-1" w:hanging="0"/>
        <w:rPr>
          <w:sz w:val="24"/>
          <w:szCs w:val="24"/>
        </w:rPr>
      </w:pPr>
      <w:r>
        <w:rPr/>
      </w:r>
    </w:p>
    <w:tbl>
      <w:tblPr>
        <w:tblpPr w:bottomFromText="0" w:horzAnchor="text" w:leftFromText="180" w:rightFromText="180" w:tblpX="0" w:tblpY="1" w:topFromText="0" w:vertAnchor="text"/>
        <w:tblW w:w="988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961"/>
        <w:gridCol w:w="4334"/>
        <w:gridCol w:w="4594"/>
      </w:tblGrid>
      <w:tr>
        <w:trPr>
          <w:tblHeader w:val="true"/>
          <w:trHeight w:val="495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/>
              <w:ind w:hanging="0"/>
              <w:jc w:val="center"/>
              <w:rPr>
                <w:b/>
                <w:i/>
                <w:i/>
                <w:color w:val="000000"/>
                <w:spacing w:val="-1"/>
                <w:sz w:val="18"/>
                <w:szCs w:val="18"/>
              </w:rPr>
            </w:pPr>
            <w:r>
              <w:rPr>
                <w:b/>
                <w:i/>
                <w:color w:val="000000"/>
                <w:spacing w:val="-1"/>
                <w:sz w:val="18"/>
                <w:szCs w:val="18"/>
              </w:rPr>
              <w:t>№</w:t>
            </w:r>
          </w:p>
        </w:tc>
        <w:tc>
          <w:tcPr>
            <w:tcW w:w="4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i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Идентификационный номер Участника</w:t>
            </w:r>
          </w:p>
        </w:tc>
      </w:tr>
      <w:tr>
        <w:trPr>
          <w:trHeight w:val="74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34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04:41:07 MCK</w:t>
            </w:r>
          </w:p>
        </w:tc>
        <w:tc>
          <w:tcPr>
            <w:tcW w:w="4594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№367166</w:t>
            </w:r>
          </w:p>
        </w:tc>
      </w:tr>
      <w:tr>
        <w:trPr>
          <w:trHeight w:val="74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34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10:35:51 MCK</w:t>
            </w:r>
          </w:p>
        </w:tc>
        <w:tc>
          <w:tcPr>
            <w:tcW w:w="4594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№367316</w:t>
            </w:r>
          </w:p>
        </w:tc>
      </w:tr>
      <w:tr>
        <w:trPr>
          <w:trHeight w:val="74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34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20.03.2025 07:48:17 MCK</w:t>
            </w:r>
          </w:p>
        </w:tc>
        <w:tc>
          <w:tcPr>
            <w:tcW w:w="4594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№366699</w:t>
            </w:r>
          </w:p>
        </w:tc>
      </w:tr>
      <w:tr>
        <w:trPr>
          <w:trHeight w:val="74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34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06:11:38 MCK</w:t>
            </w:r>
          </w:p>
        </w:tc>
        <w:tc>
          <w:tcPr>
            <w:tcW w:w="4594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№367177</w:t>
            </w:r>
          </w:p>
        </w:tc>
      </w:tr>
      <w:tr>
        <w:trPr>
          <w:trHeight w:val="74" w:hRule="atLeast"/>
        </w:trPr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6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334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24.03.2025 08:17:33 MCK</w:t>
            </w:r>
          </w:p>
        </w:tc>
        <w:tc>
          <w:tcPr>
            <w:tcW w:w="4594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№367753</w:t>
            </w:r>
          </w:p>
        </w:tc>
      </w:tr>
    </w:tbl>
    <w:p>
      <w:pPr>
        <w:pStyle w:val="Normal"/>
        <w:spacing w:lineRule="auto" w:line="240"/>
        <w:ind w:right="-143" w:hanging="0"/>
        <w:rPr>
          <w:b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right="-143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ОТКЛОНЕННЫХ ЗАЯВОК: </w:t>
      </w:r>
      <w:r>
        <w:rPr>
          <w:sz w:val="24"/>
          <w:szCs w:val="24"/>
        </w:rPr>
        <w:t>0 (ноль) заявок.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b/>
          <w:caps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284" w:leader="none"/>
        </w:tabs>
        <w:spacing w:lineRule="auto" w:line="240"/>
        <w:ind w:hanging="0"/>
        <w:rPr>
          <w:sz w:val="24"/>
          <w:szCs w:val="24"/>
        </w:rPr>
      </w:pPr>
      <w:r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О ранжировке заявок </w:t>
      </w:r>
    </w:p>
    <w:p>
      <w:pPr>
        <w:pStyle w:val="Normal"/>
        <w:numPr>
          <w:ilvl w:val="0"/>
          <w:numId w:val="2"/>
        </w:numPr>
        <w:tabs>
          <w:tab w:val="clear" w:pos="708"/>
          <w:tab w:val="left" w:pos="426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>О выборе победителя закупки.</w:t>
      </w:r>
    </w:p>
    <w:p>
      <w:pPr>
        <w:pStyle w:val="Normal"/>
        <w:keepNext w:val="true"/>
        <w:spacing w:lineRule="auto" w:line="240"/>
        <w:ind w:hanging="0"/>
        <w:rPr>
          <w:b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b/>
          <w:i/>
          <w:i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sz w:val="24"/>
          <w:szCs w:val="24"/>
        </w:rPr>
      </w:pPr>
      <w:r>
        <w:rPr>
          <w:b/>
          <w:i/>
          <w:sz w:val="24"/>
          <w:szCs w:val="24"/>
        </w:rPr>
        <w:t>ВОПРОС №1. О ранжировке заявок</w:t>
      </w:r>
    </w:p>
    <w:p>
      <w:pPr>
        <w:pStyle w:val="Normal"/>
        <w:tabs>
          <w:tab w:val="clear" w:pos="708"/>
          <w:tab w:val="right" w:pos="9360" w:leader="none"/>
        </w:tabs>
        <w:spacing w:lineRule="auto" w:line="240"/>
        <w:ind w:hanging="0"/>
        <w:rPr>
          <w:b/>
          <w:i/>
          <w:i/>
        </w:rPr>
      </w:pPr>
      <w:r>
        <w:rPr>
          <w:sz w:val="24"/>
          <w:szCs w:val="24"/>
        </w:rPr>
      </w:r>
    </w:p>
    <w:p>
      <w:pPr>
        <w:pStyle w:val="Normal"/>
        <w:keepNext w:val="true"/>
        <w:numPr>
          <w:ilvl w:val="0"/>
          <w:numId w:val="8"/>
        </w:numPr>
        <w:tabs>
          <w:tab w:val="clear" w:pos="708"/>
          <w:tab w:val="left" w:pos="426" w:leader="none"/>
        </w:tabs>
        <w:suppressAutoHyphens w:val="true"/>
        <w:spacing w:lineRule="auto" w:line="240"/>
        <w:ind w:left="0" w:hanging="0"/>
        <w:rPr>
          <w:sz w:val="24"/>
          <w:szCs w:val="24"/>
        </w:rPr>
      </w:pPr>
      <w:r>
        <w:rPr>
          <w:sz w:val="24"/>
          <w:szCs w:val="24"/>
        </w:rPr>
        <w:t>Утвердить расчет баллов по результатам оценки заявок: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26" w:leader="none"/>
        </w:tabs>
        <w:suppressAutoHyphens w:val="true"/>
        <w:spacing w:lineRule="auto" w:line="240"/>
        <w:ind w:left="0"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pPr w:bottomFromText="0" w:horzAnchor="text" w:leftFromText="180" w:rightFromText="180" w:tblpX="108" w:tblpY="1" w:topFromText="0" w:vertAnchor="text"/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3060"/>
        <w:gridCol w:w="868"/>
        <w:gridCol w:w="851"/>
        <w:gridCol w:w="986"/>
        <w:gridCol w:w="849"/>
        <w:gridCol w:w="991"/>
        <w:gridCol w:w="988"/>
        <w:gridCol w:w="1042"/>
      </w:tblGrid>
      <w:tr>
        <w:trPr>
          <w:trHeight w:val="521" w:hRule="atLeast"/>
        </w:trPr>
        <w:tc>
          <w:tcPr>
            <w:tcW w:w="30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Критерий оценки (подкритерий)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Весовой коэффициент значимости</w:t>
            </w:r>
          </w:p>
        </w:tc>
        <w:tc>
          <w:tcPr>
            <w:tcW w:w="485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Количество баллов, присужденных заявке по каждому критерию / подкритерию</w:t>
              <w:br/>
              <w:t>(с учетом весового коэффициента значимости)</w:t>
            </w:r>
          </w:p>
        </w:tc>
      </w:tr>
      <w:tr>
        <w:trPr>
          <w:trHeight w:val="476" w:hRule="atLeast"/>
        </w:trPr>
        <w:tc>
          <w:tcPr>
            <w:tcW w:w="3060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left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</w:r>
          </w:p>
        </w:tc>
        <w:tc>
          <w:tcPr>
            <w:tcW w:w="86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критерия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97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right="34" w:hanging="0"/>
              <w:jc w:val="center"/>
              <w:rPr>
                <w:sz w:val="20"/>
                <w:szCs w:val="24"/>
                <w:lang w:eastAsia="en-US"/>
              </w:rPr>
            </w:pPr>
            <w:r>
              <w:rPr>
                <w:sz w:val="20"/>
                <w:szCs w:val="24"/>
                <w:lang w:eastAsia="en-US"/>
              </w:rPr>
              <w:t>подкритерия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sz w:val="20"/>
                <w:szCs w:val="26"/>
              </w:rPr>
            </w:pPr>
            <w:r>
              <w:rPr>
                <w:b/>
                <w:sz w:val="20"/>
                <w:szCs w:val="26"/>
              </w:rPr>
              <w:t xml:space="preserve">№ </w:t>
            </w:r>
            <w:r>
              <w:rPr>
                <w:b/>
                <w:sz w:val="20"/>
                <w:szCs w:val="26"/>
              </w:rPr>
              <w:t>367166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sz w:val="20"/>
                <w:szCs w:val="26"/>
              </w:rPr>
            </w:pPr>
            <w:r>
              <w:rPr>
                <w:b/>
                <w:sz w:val="20"/>
                <w:szCs w:val="26"/>
              </w:rPr>
              <w:t xml:space="preserve">№ </w:t>
            </w:r>
            <w:r>
              <w:rPr>
                <w:b/>
                <w:sz w:val="20"/>
                <w:szCs w:val="26"/>
              </w:rPr>
              <w:t>367316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sz w:val="20"/>
                <w:szCs w:val="26"/>
              </w:rPr>
            </w:pPr>
            <w:r>
              <w:rPr>
                <w:b/>
                <w:sz w:val="20"/>
                <w:szCs w:val="26"/>
              </w:rPr>
              <w:t xml:space="preserve">№ </w:t>
            </w:r>
            <w:r>
              <w:rPr>
                <w:b/>
                <w:sz w:val="20"/>
                <w:szCs w:val="26"/>
              </w:rPr>
              <w:t>366699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sz w:val="20"/>
                <w:szCs w:val="26"/>
              </w:rPr>
            </w:pPr>
            <w:r>
              <w:rPr>
                <w:b/>
                <w:sz w:val="20"/>
                <w:szCs w:val="26"/>
              </w:rPr>
              <w:t xml:space="preserve">№  </w:t>
            </w:r>
            <w:r>
              <w:rPr>
                <w:b/>
                <w:sz w:val="20"/>
                <w:szCs w:val="26"/>
              </w:rPr>
              <w:t>367177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/>
                <w:sz w:val="20"/>
                <w:szCs w:val="26"/>
              </w:rPr>
            </w:pPr>
            <w:r>
              <w:rPr>
                <w:b/>
                <w:sz w:val="20"/>
                <w:szCs w:val="26"/>
              </w:rPr>
              <w:t xml:space="preserve">№ </w:t>
            </w:r>
            <w:r>
              <w:rPr>
                <w:b/>
                <w:sz w:val="20"/>
                <w:szCs w:val="26"/>
              </w:rPr>
              <w:t>367753</w:t>
            </w:r>
          </w:p>
        </w:tc>
      </w:tr>
      <w:tr>
        <w:trPr>
          <w:trHeight w:val="72" w:hRule="atLeast"/>
        </w:trPr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right="33"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Критерий оценки 1: </w:t>
            </w:r>
            <w:r>
              <w:rPr>
                <w:i/>
                <w:sz w:val="20"/>
                <w:szCs w:val="20"/>
                <w:lang w:eastAsia="en-US"/>
              </w:rPr>
              <w:t>Понижающий коэффициент K1 – тендерный коэффициент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right="33"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90%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-//-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4,5000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4,4118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4,1753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4,4022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4,0500</w:t>
            </w:r>
          </w:p>
        </w:tc>
      </w:tr>
      <w:tr>
        <w:trPr>
          <w:trHeight w:val="169" w:hRule="atLeast"/>
        </w:trPr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 xml:space="preserve">Критерий оценки 2: 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>Опыт Участника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0,5%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-//-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right="33"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0,2500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0,2500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0,2500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0,0000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0,2500</w:t>
            </w:r>
          </w:p>
        </w:tc>
      </w:tr>
      <w:tr>
        <w:trPr>
          <w:trHeight w:val="644" w:hRule="atLeast"/>
        </w:trPr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pacing w:lineRule="auto" w:line="240"/>
              <w:ind w:hanging="0"/>
              <w:jc w:val="left"/>
              <w:rPr>
                <w:sz w:val="20"/>
                <w:szCs w:val="20"/>
              </w:rPr>
            </w:pPr>
            <w:r>
              <w:rPr>
                <w:rFonts w:eastAsia="Calibri"/>
                <w:i w:val="false"/>
                <w:iCs w:val="false"/>
                <w:sz w:val="20"/>
                <w:szCs w:val="20"/>
                <w:lang w:eastAsia="en-US"/>
              </w:rPr>
              <w:t>Критерий оценки 3: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 Финансовое состояние (устойчивость) Участника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0,5%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-//-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0,1500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0,1500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0,1500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0,1500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0,1500</w:t>
            </w:r>
          </w:p>
        </w:tc>
      </w:tr>
      <w:tr>
        <w:trPr>
          <w:trHeight w:val="99" w:hRule="atLeast"/>
        </w:trPr>
        <w:tc>
          <w:tcPr>
            <w:tcW w:w="47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Итоговый балл заявки </w:t>
              <w:br/>
              <w:t>(с учетом весовых коэффициентов значимости)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4,9000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4,8118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4,5753</w:t>
            </w:r>
          </w:p>
        </w:tc>
        <w:tc>
          <w:tcPr>
            <w:tcW w:w="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4,5522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3544" w:leader="none"/>
              </w:tabs>
              <w:suppressAutoHyphens w:val="true"/>
              <w:snapToGrid w:val="false"/>
              <w:spacing w:lineRule="auto" w:line="240"/>
              <w:ind w:hanging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4,4500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426" w:leader="none"/>
        </w:tabs>
        <w:spacing w:lineRule="auto" w:line="240" w:before="0" w:after="120"/>
        <w:ind w:left="0" w:hanging="0"/>
        <w:rPr>
          <w:sz w:val="24"/>
          <w:szCs w:val="24"/>
        </w:rPr>
      </w:pPr>
      <w:r>
        <w:rPr/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426" w:leader="none"/>
        </w:tabs>
        <w:spacing w:lineRule="auto" w:line="240" w:before="0" w:after="120"/>
        <w:ind w:left="0" w:hanging="0"/>
        <w:rPr>
          <w:sz w:val="24"/>
          <w:szCs w:val="24"/>
        </w:rPr>
      </w:pPr>
      <w:r>
        <w:rPr>
          <w:sz w:val="24"/>
          <w:szCs w:val="24"/>
        </w:rPr>
        <w:t>Утвердить ранжировку заявок:</w:t>
      </w:r>
    </w:p>
    <w:tbl>
      <w:tblPr>
        <w:tblW w:w="9675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447"/>
        <w:gridCol w:w="2003"/>
        <w:gridCol w:w="2814"/>
        <w:gridCol w:w="1956"/>
        <w:gridCol w:w="1455"/>
      </w:tblGrid>
      <w:tr>
        <w:trPr/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Место в ранжировке (порядковый № заявки)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Дата и время регистрации заявки</w:t>
            </w:r>
          </w:p>
        </w:tc>
        <w:tc>
          <w:tcPr>
            <w:tcW w:w="2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Идентификационный номер Участника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sz w:val="20"/>
                <w:szCs w:val="20"/>
              </w:rPr>
              <w:t xml:space="preserve">Предельное максимальное значение цены договора, </w:t>
              <w:br/>
              <w:t>руб. без НДС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sz w:val="20"/>
                <w:szCs w:val="20"/>
              </w:rPr>
              <w:t>Тендерный коэффициент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rFonts w:ascii="Times New Roman" w:hAnsi="Times New Roman" w:eastAsia="Times New Roman"/>
                <w:b/>
                <w:i/>
                <w:i/>
                <w:sz w:val="20"/>
                <w:szCs w:val="20"/>
              </w:rPr>
            </w:pPr>
            <w:r>
              <w:rPr>
                <w:rFonts w:eastAsia="Times New Roman"/>
                <w:b/>
                <w:i/>
                <w:sz w:val="20"/>
                <w:szCs w:val="20"/>
              </w:rPr>
            </w:r>
          </w:p>
        </w:tc>
      </w:tr>
      <w:tr>
        <w:trPr/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2003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04:41:07 MCK</w:t>
            </w:r>
          </w:p>
        </w:tc>
        <w:tc>
          <w:tcPr>
            <w:tcW w:w="2814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№367166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0,900</w:t>
            </w:r>
          </w:p>
        </w:tc>
      </w:tr>
      <w:tr>
        <w:trPr/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2003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10:35:51 MCK</w:t>
            </w:r>
          </w:p>
        </w:tc>
        <w:tc>
          <w:tcPr>
            <w:tcW w:w="2814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№367316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0,918</w:t>
            </w:r>
          </w:p>
        </w:tc>
      </w:tr>
      <w:tr>
        <w:trPr/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2003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20.03.2025 07:48:17 MCK</w:t>
            </w:r>
          </w:p>
        </w:tc>
        <w:tc>
          <w:tcPr>
            <w:tcW w:w="2814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№366699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0,970</w:t>
            </w:r>
          </w:p>
        </w:tc>
      </w:tr>
      <w:tr>
        <w:trPr/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</w:tc>
        <w:tc>
          <w:tcPr>
            <w:tcW w:w="2003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21.03.2025 06:11:38 MCK</w:t>
            </w:r>
          </w:p>
        </w:tc>
        <w:tc>
          <w:tcPr>
            <w:tcW w:w="2814" w:type="dxa"/>
            <w:tcBorders>
              <w:top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№367177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0,920</w:t>
            </w:r>
          </w:p>
        </w:tc>
      </w:tr>
      <w:tr>
        <w:trPr/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место</w:t>
            </w:r>
          </w:p>
        </w:tc>
        <w:tc>
          <w:tcPr>
            <w:tcW w:w="2003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24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24.03.2025 08:17:33 MCK</w:t>
            </w:r>
          </w:p>
        </w:tc>
        <w:tc>
          <w:tcPr>
            <w:tcW w:w="2814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bidi w:val="0"/>
              <w:jc w:val="center"/>
              <w:rPr>
                <w:sz w:val="24"/>
              </w:rPr>
            </w:pPr>
            <w:r>
              <w:rPr>
                <w:sz w:val="24"/>
              </w:rPr>
              <w:t>Заявка №367753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57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34 800 000,00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5"/>
              <w:widowControl w:val="false"/>
              <w:suppressLineNumbers/>
              <w:bidi w:val="0"/>
              <w:spacing w:lineRule="auto" w:line="360" w:before="0" w:after="0"/>
              <w:ind w:left="57" w:right="57" w:hanging="0"/>
              <w:jc w:val="center"/>
              <w:rPr>
                <w:sz w:val="24"/>
              </w:rPr>
            </w:pPr>
            <w:r>
              <w:rPr>
                <w:sz w:val="24"/>
              </w:rPr>
              <w:t>1,000</w:t>
            </w:r>
          </w:p>
        </w:tc>
      </w:tr>
    </w:tbl>
    <w:p>
      <w:pPr>
        <w:pStyle w:val="Normal"/>
        <w:keepNext w:val="true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right" w:pos="9360" w:leader="none"/>
        </w:tabs>
        <w:spacing w:lineRule="auto" w:line="240"/>
        <w:ind w:hanging="0"/>
        <w:jc w:val="left"/>
        <w:rPr>
          <w:b/>
          <w:i/>
          <w:i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ВОПРОС № 2. О выборе победителя закупки</w:t>
      </w:r>
      <w:r>
        <w:rPr>
          <w:b/>
          <w:i/>
          <w:sz w:val="24"/>
          <w:szCs w:val="24"/>
        </w:rPr>
        <w:t xml:space="preserve"> </w:t>
      </w:r>
    </w:p>
    <w:p>
      <w:pPr>
        <w:pStyle w:val="ListParagraph"/>
        <w:widowControl/>
        <w:numPr>
          <w:ilvl w:val="0"/>
          <w:numId w:val="3"/>
        </w:numPr>
        <w:shd w:val="clear" w:color="auto" w:fill="FFFFFF"/>
        <w:tabs>
          <w:tab w:val="clear" w:pos="708"/>
          <w:tab w:val="left" w:pos="570" w:leader="none"/>
        </w:tabs>
        <w:bidi w:val="0"/>
        <w:spacing w:lineRule="auto" w:line="240" w:before="0" w:after="0"/>
        <w:ind w:left="0" w:right="0" w:hanging="0"/>
        <w:contextualSpacing/>
        <w:jc w:val="both"/>
        <w:rPr/>
      </w:pPr>
      <w:r>
        <w:rPr>
          <w:sz w:val="24"/>
          <w:szCs w:val="24"/>
        </w:rPr>
        <w:t>Признать Победителем закупки</w:t>
      </w:r>
      <w:r>
        <w:rPr>
          <w:rFonts w:eastAsia="Times New Roman"/>
          <w:sz w:val="24"/>
          <w:szCs w:val="24"/>
        </w:rPr>
        <w:t xml:space="preserve"> Лот № 189201-КС ПИР СМР-2025-ДРСК-ПЭС ОКДП2 42.22.12.110 Строительство распределительных сетей 6(10)/0,4 кВ (в том числе кадастровые и проектно-изыскательские работы) для технологического присоединения потребителей мощностью до 150 кВт на территориях Хасанского МР Приморского края (рамочный договор)», Участника, занявшего 1 (первое) место в ранжировке по мере повышения цены заявки: Заявка №367166,  ООО «ПУСК», ИНН 2502059234</w:t>
        <w:br/>
      </w:r>
      <w:bookmarkStart w:id="4" w:name="_Ref373242766"/>
      <w:r>
        <w:rPr>
          <w:rFonts w:eastAsia="Times New Roman"/>
          <w:sz w:val="24"/>
          <w:szCs w:val="24"/>
        </w:rPr>
        <w:t>Цена Договора является предельной и составляет 41 760 000,00 (сорок один миллион семьсот шестьдесят тысяч) рублей 00 копеек, в том числе НДС (20%) – 6 960 000,00 (шесть миллионов девятьсот шестьдесят</w:t>
      </w:r>
      <w:bookmarkStart w:id="5" w:name="_GoBack_Копия_1"/>
      <w:bookmarkEnd w:id="5"/>
      <w:r>
        <w:rPr>
          <w:rFonts w:eastAsia="Times New Roman"/>
          <w:sz w:val="24"/>
          <w:szCs w:val="24"/>
        </w:rPr>
        <w:t xml:space="preserve"> тысяч) рублей 00 копеек. Цена договора определяется из стоимости одной единицы конструктивного элемента, указанной в Перечне стоимости работ (Приложение №2 к Договору) с применением тендерного коэффициента в размере 0,900 . Работы выполняются Подрядчиком в следующие сроки: начало выполнения Работ: с даты, следующей за датой заключения Договора; окончание выполнения Работ: «31» декабря 2025 г.. </w:t>
      </w:r>
      <w:bookmarkStart w:id="6" w:name="_Ref361834675"/>
      <w:bookmarkStart w:id="7" w:name="_Ref361858588"/>
      <w:bookmarkEnd w:id="4"/>
      <w:r>
        <w:rPr>
          <w:rFonts w:eastAsia="Times New Roman"/>
          <w:bCs/>
          <w:sz w:val="24"/>
          <w:szCs w:val="24"/>
        </w:rPr>
        <w:t>Оплата по Договору осуществляется Заказчиком в следующем порядке:</w:t>
      </w:r>
      <w:bookmarkEnd w:id="6"/>
      <w:bookmarkEnd w:id="7"/>
      <w:r>
        <w:rPr>
          <w:rFonts w:eastAsia="Times New Roman"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Платежи в размере стоимости каждого выполненного Этапа </w:t>
      </w:r>
      <w:r>
        <w:rPr>
          <w:sz w:val="24"/>
          <w:szCs w:val="24"/>
          <w:shd w:fill="FFFFFF" w:val="clear"/>
        </w:rPr>
        <w:t xml:space="preserve">проектных Работ, указанного в  дополнительном соглашении к Договору, выплачиваются в течение  7 (семи) рабочих дней с даты подписания Сторонами документов, указанных в пункте 4.1 Договора, на основании счёта, выставленного Подрядчиком, и с учетом пунктов 3.7.3, 3.7.4 Договора. </w:t>
      </w:r>
      <w:r>
        <w:rPr>
          <w:rFonts w:eastAsia="Times New Roman"/>
          <w:sz w:val="24"/>
          <w:szCs w:val="24"/>
          <w:shd w:fill="FFFFFF" w:val="clear"/>
        </w:rPr>
        <w:t>Платежи в размере стоимости каждого выполненного Этапа Работ (за исключением проектных работ), указанного в  дополнительном соглашении к Договору, выплачиваются в течение   7 (семи) рабочих дней с даты подписания Сторонами документов, указанных в пункте 4.2 Договора, на основа</w:t>
      </w:r>
      <w:r>
        <w:rPr>
          <w:rFonts w:eastAsia="Times New Roman" w:cs="Times New Roman"/>
          <w:sz w:val="24"/>
          <w:szCs w:val="24"/>
          <w:lang w:eastAsia="ru-RU"/>
        </w:rPr>
        <w:t xml:space="preserve">нии счёта, выставленного Подрядчиком, и с учетом пунктов 3.7.3, 3.7.4 Договора.  . </w:t>
      </w:r>
    </w:p>
    <w:p>
      <w:pPr>
        <w:pStyle w:val="ListParagraph"/>
        <w:widowControl/>
        <w:numPr>
          <w:ilvl w:val="0"/>
          <w:numId w:val="3"/>
        </w:numPr>
        <w:tabs>
          <w:tab w:val="clear" w:pos="708"/>
          <w:tab w:val="left" w:pos="570" w:leader="none"/>
        </w:tabs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>
      <w:pPr>
        <w:pStyle w:val="ListParagraph"/>
        <w:widowControl/>
        <w:numPr>
          <w:ilvl w:val="0"/>
          <w:numId w:val="3"/>
        </w:numPr>
        <w:tabs>
          <w:tab w:val="clear" w:pos="708"/>
          <w:tab w:val="left" w:pos="570" w:leader="none"/>
        </w:tabs>
        <w:bidi w:val="0"/>
        <w:spacing w:lineRule="auto" w:line="240" w:before="0" w:after="0"/>
        <w:ind w:left="0" w:right="0" w:hanging="0"/>
        <w:contextualSpacing/>
        <w:jc w:val="both"/>
        <w:rPr>
          <w:sz w:val="24"/>
          <w:szCs w:val="24"/>
        </w:rPr>
      </w:pPr>
      <w:r>
        <w:rPr>
          <w:rFonts w:eastAsia="Times New Roman" w:cs="Times New Roman"/>
          <w:sz w:val="24"/>
          <w:szCs w:val="24"/>
          <w:lang w:eastAsia="ru-RU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>
      <w:pPr>
        <w:pStyle w:val="ListParagraph"/>
        <w:widowControl/>
        <w:numPr>
          <w:ilvl w:val="0"/>
          <w:numId w:val="0"/>
        </w:numPr>
        <w:tabs>
          <w:tab w:val="clear" w:pos="708"/>
          <w:tab w:val="left" w:pos="570" w:leader="none"/>
        </w:tabs>
        <w:bidi w:val="0"/>
        <w:spacing w:lineRule="auto" w:line="240" w:before="0" w:after="0"/>
        <w:ind w:left="0" w:right="0" w:hanging="0"/>
        <w:contextualSpacing/>
        <w:jc w:val="both"/>
        <w:rPr>
          <w:rFonts w:ascii="Times New Roman" w:hAnsi="Times New Roman" w:eastAsia="Times New Roman" w:cs="Times New Roman"/>
          <w:lang w:eastAsia="ru-RU"/>
        </w:rPr>
      </w:pPr>
      <w:r>
        <w:rPr>
          <w:sz w:val="24"/>
          <w:szCs w:val="24"/>
        </w:rPr>
      </w:r>
    </w:p>
    <w:tbl>
      <w:tblPr>
        <w:tblStyle w:val="af1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440"/>
        <w:gridCol w:w="2816"/>
        <w:gridCol w:w="2491"/>
      </w:tblGrid>
      <w:tr>
        <w:trPr>
          <w:trHeight w:val="539" w:hRule="atLeast"/>
        </w:trPr>
        <w:tc>
          <w:tcPr>
            <w:tcW w:w="44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jc w:val="left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lang w:val="ru-RU" w:bidi="ar-SA"/>
              </w:rPr>
              <w:t>Секретарь Закупочной комиссии  1 уровня АО «ДРСК»</w:t>
            </w:r>
          </w:p>
        </w:tc>
        <w:tc>
          <w:tcPr>
            <w:tcW w:w="281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lang w:val="ru-RU" w:bidi="ar-SA"/>
              </w:rPr>
              <w:t>____________________</w:t>
            </w:r>
          </w:p>
        </w:tc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lang w:val="ru-RU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right" w:pos="10205" w:leader="none"/>
              </w:tabs>
              <w:spacing w:lineRule="auto" w:line="240" w:before="0" w:after="0"/>
              <w:ind w:hanging="0"/>
              <w:rPr>
                <w:b/>
                <w:i/>
                <w:i/>
                <w:sz w:val="24"/>
                <w:szCs w:val="24"/>
              </w:rPr>
            </w:pPr>
            <w:r>
              <w:rPr>
                <w:b/>
                <w:i/>
                <w:kern w:val="0"/>
                <w:sz w:val="24"/>
                <w:szCs w:val="24"/>
                <w:lang w:val="ru-RU" w:bidi="ar-SA"/>
              </w:rPr>
              <w:t>И.Н.  Ирдуганова</w:t>
            </w:r>
          </w:p>
        </w:tc>
      </w:tr>
    </w:tbl>
    <w:p>
      <w:pPr>
        <w:pStyle w:val="BodyText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>
      <w:pPr>
        <w:pStyle w:val="BodyText"/>
        <w:jc w:val="both"/>
        <w:rPr>
          <w:sz w:val="26"/>
          <w:szCs w:val="26"/>
        </w:rPr>
      </w:pPr>
      <w:r>
        <w:rPr/>
      </w:r>
    </w:p>
    <w:p>
      <w:pPr>
        <w:pStyle w:val="BodyText"/>
        <w:jc w:val="both"/>
        <w:rPr>
          <w:i/>
          <w:i/>
          <w:color w:val="000000"/>
          <w:sz w:val="20"/>
          <w:szCs w:val="20"/>
        </w:rPr>
      </w:pPr>
      <w:r>
        <w:rPr>
          <w:i/>
          <w:sz w:val="20"/>
          <w:szCs w:val="20"/>
        </w:rPr>
        <w:t xml:space="preserve">(4162)  </w:t>
      </w:r>
      <w:r>
        <w:rPr>
          <w:i/>
          <w:color w:val="000000"/>
          <w:sz w:val="20"/>
          <w:szCs w:val="20"/>
        </w:rPr>
        <w:t>397-147</w:t>
      </w:r>
    </w:p>
    <w:p>
      <w:pPr>
        <w:pStyle w:val="Normal"/>
        <w:spacing w:lineRule="auto" w:line="240"/>
        <w:ind w:hanging="0"/>
        <w:jc w:val="left"/>
        <w:rPr>
          <w:sz w:val="20"/>
        </w:rPr>
      </w:pPr>
      <w:hyperlink r:id="rId3">
        <w:r>
          <w:rPr>
            <w:i/>
            <w:color w:val="000000"/>
            <w:sz w:val="20"/>
          </w:rPr>
          <w:t>irduganova-in@drsk.ru</w:t>
        </w:r>
      </w:hyperlink>
    </w:p>
    <w:sectPr>
      <w:headerReference w:type="default" r:id="rId4"/>
      <w:footerReference w:type="default" r:id="rId5"/>
      <w:type w:val="nextPage"/>
      <w:pgSz w:w="11906" w:h="16838"/>
      <w:pgMar w:left="1418" w:right="851" w:gutter="0" w:header="284" w:top="709" w:footer="709" w:bottom="1135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384405246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3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</w:r>
  </w:p>
  <w:p>
    <w:pPr>
      <w:pStyle w:val="Header"/>
      <w:jc w:val="right"/>
      <w:rPr>
        <w:i/>
        <w:i/>
        <w:sz w:val="20"/>
      </w:rPr>
    </w:pPr>
    <w:r>
      <w:rPr>
        <w:i/>
        <w:sz w:val="20"/>
      </w:rPr>
      <w:t xml:space="preserve">Протокол 3/ВП   закупка </w:t>
    </w:r>
    <w:r>
      <w:rPr>
        <w:i/>
        <w:sz w:val="20"/>
      </w:rPr>
      <w:t xml:space="preserve">189201 </w:t>
    </w:r>
  </w:p>
  <w:p>
    <w:pPr>
      <w:pStyle w:val="Header"/>
      <w:jc w:val="right"/>
      <w:rPr>
        <w:i/>
        <w:i/>
        <w:sz w:val="20"/>
      </w:rPr>
    </w:pPr>
    <w:r>
      <w:rPr>
        <w:i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sz w:val="24"/>
        <w:szCs w:val="24"/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i w:val="false"/>
        <w:b w:val="false"/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i w:val="false"/>
        <w:b w:val="false"/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 w:val="false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4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720" w:hanging="360"/>
        </w:pPr>
        <w:rPr/>
      </w:lvl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3ab2"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uiPriority w:val="99"/>
    <w:qFormat/>
    <w:rsid w:val="000122cc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5" w:customStyle="1">
    <w:name w:val="комментарий"/>
    <w:qFormat/>
    <w:rsid w:val="003c690b"/>
    <w:rPr>
      <w:b/>
      <w:i/>
      <w:shd w:fill="FFFF99" w:val="clear"/>
    </w:rPr>
  </w:style>
  <w:style w:type="character" w:styleId="Style6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unhideWhenUsed/>
    <w:rsid w:val="00c02479"/>
    <w:rPr>
      <w:color w:val="0000FF"/>
      <w:u w:val="single"/>
    </w:rPr>
  </w:style>
  <w:style w:type="character" w:styleId="Style7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8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9" w:customStyle="1">
    <w:name w:val="Ниж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uiPriority w:val="99"/>
    <w:qFormat/>
    <w:rsid w:val="000122cc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6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tru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7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2">
    <w:name w:val="Колонтитул"/>
    <w:basedOn w:val="Normal"/>
    <w:qFormat/>
    <w:pPr/>
    <w:rPr/>
  </w:style>
  <w:style w:type="paragraph" w:styleId="Header">
    <w:name w:val="Header"/>
    <w:basedOn w:val="Normal"/>
    <w:link w:val="Style8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9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3" w:customStyle="1">
    <w:name w:val="Таблица шапка"/>
    <w:basedOn w:val="Normal"/>
    <w:qFormat/>
    <w:rsid w:val="00df726d"/>
    <w:pPr>
      <w:keepNext w:val="true"/>
      <w:snapToGrid w:val="fals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25" w:customStyle="1">
    <w:name w:val="Основной текст 25"/>
    <w:basedOn w:val="Normal"/>
    <w:qFormat/>
    <w:rsid w:val="00df726d"/>
    <w:pPr>
      <w:spacing w:lineRule="auto" w:line="240"/>
    </w:pPr>
    <w:rPr>
      <w:sz w:val="24"/>
    </w:rPr>
  </w:style>
  <w:style w:type="paragraph" w:styleId="Style14" w:customStyle="1">
    <w:name w:val="Пункт"/>
    <w:basedOn w:val="Normal"/>
    <w:uiPriority w:val="99"/>
    <w:qFormat/>
    <w:rsid w:val="000122cc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4"/>
    <w:uiPriority w:val="99"/>
    <w:qFormat/>
    <w:rsid w:val="000122cc"/>
    <w:pPr>
      <w:keepNext w:val="true"/>
      <w:ind w:left="360" w:hanging="360"/>
      <w:outlineLvl w:val="2"/>
    </w:pPr>
    <w:rPr>
      <w:b/>
    </w:rPr>
  </w:style>
  <w:style w:type="paragraph" w:styleId="Style15" w:customStyle="1">
    <w:name w:val="Содержимое таблицы"/>
    <w:basedOn w:val="Normal"/>
    <w:qFormat/>
    <w:rsid w:val="006f16f8"/>
    <w:pPr>
      <w:widowControl w:val="false"/>
      <w:suppressLineNumbers/>
      <w:suppressAutoHyphens w:val="true"/>
      <w:spacing w:lineRule="auto" w:line="240"/>
      <w:ind w:hanging="0"/>
      <w:jc w:val="left"/>
    </w:pPr>
    <w:rPr>
      <w:rFonts w:eastAsia="Lucida Sans Unicode" w:cs="Tahoma"/>
      <w:kern w:val="2"/>
      <w:sz w:val="24"/>
      <w:szCs w:val="24"/>
      <w:lang w:bidi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Сетка таблицы10"/>
    <w:basedOn w:val="a1"/>
    <w:uiPriority w:val="59"/>
    <w:rsid w:val="00673bbd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">
    <w:name w:val="Сетка таблицы3"/>
    <w:basedOn w:val="a1"/>
    <w:uiPriority w:val="59"/>
    <w:rsid w:val="00b306db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">
    <w:name w:val="Сетка таблицы4"/>
    <w:basedOn w:val="a1"/>
    <w:uiPriority w:val="59"/>
    <w:rsid w:val="003c4a76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Сетка таблицы5"/>
    <w:basedOn w:val="a1"/>
    <w:uiPriority w:val="59"/>
    <w:rsid w:val="00344bfa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">
    <w:name w:val="Сетка таблицы11"/>
    <w:basedOn w:val="a1"/>
    <w:uiPriority w:val="59"/>
    <w:rsid w:val="00014968"/>
    <w:pPr>
      <w:spacing w:after="0" w:line="240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irduganova-in@drsk.ru" TargetMode="Externa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6DE7A-B7EB-4A6B-98E5-5DFE8AE09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Application>AlterOffice/3.3.1.3$Linux_X86_64 LibreOffice_project/90d829a0d92d6015ad4fa014ce4f460a7fe6c0ba</Application>
  <AppVersion>15.0000</AppVersion>
  <Pages>3</Pages>
  <Words>728</Words>
  <Characters>4714</Characters>
  <CharactersWithSpaces>5548</CharactersWithSpaces>
  <Paragraphs>120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2017-01-24T05:48:00Z</dcterms:created>
  <dc:creator>okzt5</dc:creator>
  <dc:description/>
  <dc:language>ru-RU</dc:language>
  <cp:lastModifiedBy>irduganova_in</cp:lastModifiedBy>
  <cp:lastPrinted>2021-05-20T02:02:00Z</cp:lastPrinted>
  <dcterms:modified xsi:type="dcterms:W3CDTF">2025-04-18T11:27:25Z</dcterms:modified>
  <cp:revision>109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